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0" w:line="240" w:lineRule="auto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-US" w:eastAsia="zh-CN"/>
        </w:rPr>
        <w:t>建设信息基础设施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和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  <w:lang w:val="en-US" w:eastAsia="zh-CN"/>
        </w:rPr>
        <w:t>推进产业数字化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成效明显</w:t>
      </w:r>
    </w:p>
    <w:p>
      <w:pPr>
        <w:widowControl/>
        <w:spacing w:afterLines="0" w:line="240" w:lineRule="auto"/>
        <w:jc w:val="center"/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  <w:highlight w:val="none"/>
          <w:lang w:eastAsia="zh-CN"/>
        </w:rPr>
        <w:t>市（州）</w:t>
      </w:r>
      <w:r>
        <w:rPr>
          <w:rFonts w:hint="default" w:ascii="Times New Roman" w:hAnsi="Times New Roman" w:eastAsia="方正小标宋简体" w:cs="Times New Roman"/>
          <w:bCs/>
          <w:sz w:val="36"/>
          <w:szCs w:val="36"/>
          <w:highlight w:val="none"/>
        </w:rPr>
        <w:t>申报书（模板）</w:t>
      </w:r>
    </w:p>
    <w:p>
      <w:pPr>
        <w:widowControl/>
        <w:spacing w:afterLines="0" w:line="240" w:lineRule="auto"/>
        <w:jc w:val="center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numPr>
          <w:ilvl w:val="0"/>
          <w:numId w:val="0"/>
        </w:numPr>
        <w:spacing w:afterLines="0" w:line="240" w:lineRule="auto"/>
        <w:ind w:leftChars="200" w:firstLine="0" w:firstLineChars="0"/>
        <w:outlineLvl w:val="0"/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highlight w:val="none"/>
        </w:rPr>
        <w:t>基本情况</w:t>
      </w:r>
    </w:p>
    <w:p>
      <w:pPr>
        <w:spacing w:afterLines="0" w:line="24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市（州）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通信业发展和信息化建设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基本情况，包括总体规模、发展水平、发展速度，在全省（自治区、直辖市）乃至全国的地位，产业结构特点、区域内产业发展特色等。</w:t>
      </w:r>
    </w:p>
    <w:p>
      <w:pPr>
        <w:spacing w:line="240" w:lineRule="auto"/>
        <w:ind w:firstLine="640" w:firstLineChars="200"/>
        <w:jc w:val="left"/>
        <w:outlineLvl w:val="0"/>
        <w:rPr>
          <w:rFonts w:ascii="Times New Roman" w:hAnsi="Times New Roman" w:eastAsia="黑体"/>
          <w:sz w:val="32"/>
          <w:highlight w:val="none"/>
        </w:rPr>
      </w:pP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黑体"/>
          <w:sz w:val="32"/>
          <w:highlight w:val="none"/>
        </w:rPr>
        <w:t>、</w:t>
      </w:r>
      <w:r>
        <w:rPr>
          <w:rFonts w:ascii="Times New Roman" w:hAnsi="Times New Roman" w:eastAsia="黑体"/>
          <w:sz w:val="32"/>
          <w:highlight w:val="none"/>
        </w:rPr>
        <w:t>已开展的工作和取得的成效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落实网络强国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战略</w:t>
      </w:r>
    </w:p>
    <w:p>
      <w:pPr>
        <w:spacing w:line="240" w:lineRule="auto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市（州）</w:t>
      </w:r>
      <w:r>
        <w:rPr>
          <w:rFonts w:ascii="Times New Roman" w:hAnsi="Times New Roman" w:eastAsia="仿宋_GB2312"/>
          <w:sz w:val="32"/>
          <w:szCs w:val="32"/>
          <w:highlight w:val="none"/>
        </w:rPr>
        <w:t>推进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信息基础设施建设、产业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数字化转型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工业互联网创新发展、网络安全和数据安全等</w:t>
      </w:r>
      <w:r>
        <w:rPr>
          <w:rFonts w:ascii="Times New Roman" w:hAnsi="Times New Roman" w:eastAsia="仿宋_GB2312"/>
          <w:sz w:val="32"/>
          <w:szCs w:val="32"/>
          <w:highlight w:val="none"/>
        </w:rPr>
        <w:t>方面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的思路举措</w:t>
      </w:r>
      <w:r>
        <w:rPr>
          <w:rFonts w:ascii="Times New Roman" w:hAnsi="Times New Roman" w:eastAsia="仿宋_GB2312"/>
          <w:sz w:val="32"/>
          <w:szCs w:val="32"/>
          <w:highlight w:val="none"/>
        </w:rPr>
        <w:t>和取得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的主要成效</w:t>
      </w:r>
      <w:r>
        <w:rPr>
          <w:rFonts w:ascii="Times New Roman" w:hAnsi="Times New Roman" w:eastAsia="仿宋_GB2312"/>
          <w:sz w:val="32"/>
          <w:szCs w:val="32"/>
          <w:highlight w:val="none"/>
        </w:rPr>
        <w:t>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工作思路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推进</w:t>
      </w:r>
      <w:r>
        <w:rPr>
          <w:rFonts w:ascii="Times New Roman" w:hAnsi="Times New Roman" w:eastAsia="仿宋_GB2312"/>
          <w:sz w:val="32"/>
          <w:szCs w:val="32"/>
          <w:highlight w:val="none"/>
        </w:rPr>
        <w:t>机制、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政策</w:t>
      </w:r>
      <w:r>
        <w:rPr>
          <w:rFonts w:ascii="Times New Roman" w:hAnsi="Times New Roman" w:eastAsia="仿宋_GB2312"/>
          <w:sz w:val="32"/>
          <w:szCs w:val="32"/>
          <w:highlight w:val="none"/>
        </w:rPr>
        <w:t>措施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，人才与公共服务等发展环境构建</w:t>
      </w:r>
      <w:r>
        <w:rPr>
          <w:rFonts w:ascii="Times New Roman" w:hAnsi="Times New Roman" w:eastAsia="仿宋_GB2312"/>
          <w:sz w:val="32"/>
          <w:szCs w:val="32"/>
          <w:highlight w:val="none"/>
        </w:rPr>
        <w:t>。</w:t>
      </w:r>
    </w:p>
    <w:p>
      <w:pPr>
        <w:numPr>
          <w:ilvl w:val="0"/>
          <w:numId w:val="1"/>
        </w:numPr>
        <w:spacing w:line="240" w:lineRule="auto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  <w:t>信息基础设施建设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市（州）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信息基础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设施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建设</w:t>
      </w:r>
      <w:r>
        <w:rPr>
          <w:rFonts w:ascii="Times New Roman" w:hAnsi="Times New Roman" w:eastAsia="仿宋_GB2312"/>
          <w:sz w:val="32"/>
          <w:szCs w:val="32"/>
          <w:highlight w:val="none"/>
        </w:rPr>
        <w:t>的基本情况、相关举措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  <w:highlight w:val="none"/>
        </w:rPr>
        <w:t>取得的成就和存在的问题，包括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以5G、IPv6、千兆光纤、移动物联网等为代表的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网络基础设施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以云计算、数据中心等为代表的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算力基础设施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以人工智能等为代表的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新技术基础设施建设情况，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公共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场所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农村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偏远地区网络覆盖和业务应用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情况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widowControl/>
        <w:suppressLineNumbers w:val="0"/>
        <w:spacing w:line="240" w:lineRule="auto"/>
        <w:ind w:firstLine="640" w:firstLineChars="200"/>
        <w:jc w:val="left"/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eastAsia="zh-CN"/>
        </w:rPr>
        <w:t>（三）产业数字化转型情况</w:t>
      </w:r>
    </w:p>
    <w:p>
      <w:pPr>
        <w:keepNext w:val="0"/>
        <w:keepLines w:val="0"/>
        <w:widowControl w:val="0"/>
        <w:suppressLineNumbers w:val="0"/>
        <w:spacing w:line="240" w:lineRule="auto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市（州）</w:t>
      </w:r>
      <w:r>
        <w:rPr>
          <w:rFonts w:hint="default" w:ascii="Times New Roman" w:hAnsi="Times New Roman" w:eastAsia="仿宋_GB2312"/>
          <w:sz w:val="32"/>
          <w:szCs w:val="32"/>
          <w:highlight w:val="none"/>
          <w:lang w:eastAsia="zh-CN"/>
        </w:rPr>
        <w:t>在推进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智能制造、</w:t>
      </w:r>
      <w:r>
        <w:rPr>
          <w:rFonts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工业互联网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创新发展、加快产业数字化转型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、促进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软件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和信息技术服务业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推进实施情况，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取得的主要成效。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但不限于：智能制造试点示范、智能制造能力成熟度评估、智能制造标准应用试点，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工业设备/企业上云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两化融合管理体系/数据管理能力成熟度贯标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5G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、千兆光网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工业互联网在重点行业推广应用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，相关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标准制定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等具体工作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numPr>
          <w:ilvl w:val="0"/>
          <w:numId w:val="0"/>
        </w:numPr>
        <w:spacing w:line="240" w:lineRule="auto"/>
        <w:ind w:leftChars="200" w:firstLine="320" w:firstLineChars="100"/>
        <w:rPr>
          <w:rFonts w:hint="default"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（四）网络安全和数据安全</w:t>
      </w:r>
    </w:p>
    <w:p>
      <w:pPr>
        <w:spacing w:line="240" w:lineRule="auto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bidi="ar"/>
        </w:rPr>
        <w:t>申报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市（州）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推进网络与数据安全保障能力建设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，建立健全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管理制度和考核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机制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，深化开展网络和数据安全技术手段建设和应用，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开展网络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数据安全基础设施建设、试点示范、安全评估、创新应用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分类分级管理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等工作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促进网络和数据安全产业发展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等方面的举措与成效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spacing w:line="240" w:lineRule="auto"/>
        <w:ind w:firstLine="640" w:firstLineChars="200"/>
        <w:jc w:val="left"/>
        <w:outlineLvl w:val="0"/>
        <w:rPr>
          <w:rFonts w:hint="eastAsia" w:ascii="Times New Roman" w:hAnsi="Times New Roman" w:eastAsia="黑体"/>
          <w:sz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highlight w:val="none"/>
        </w:rPr>
        <w:t>、</w:t>
      </w:r>
      <w:r>
        <w:rPr>
          <w:rFonts w:ascii="Times New Roman" w:hAnsi="Times New Roman" w:eastAsia="黑体"/>
          <w:sz w:val="32"/>
          <w:highlight w:val="none"/>
        </w:rPr>
        <w:t>下一步工作</w:t>
      </w:r>
      <w:r>
        <w:rPr>
          <w:rFonts w:hint="eastAsia" w:ascii="Times New Roman" w:hAnsi="Times New Roman" w:eastAsia="黑体"/>
          <w:sz w:val="32"/>
          <w:highlight w:val="none"/>
          <w:lang w:eastAsia="zh-CN"/>
        </w:rPr>
        <w:t>安排</w:t>
      </w:r>
    </w:p>
    <w:p>
      <w:pPr>
        <w:spacing w:line="240" w:lineRule="auto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未来三年，</w:t>
      </w:r>
      <w:r>
        <w:rPr>
          <w:rFonts w:ascii="Times New Roman" w:hAnsi="Times New Roman" w:eastAsia="仿宋_GB2312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市（州）</w:t>
      </w:r>
      <w:r>
        <w:rPr>
          <w:rFonts w:ascii="Times New Roman" w:hAnsi="Times New Roman" w:eastAsia="仿宋_GB2312"/>
          <w:sz w:val="32"/>
          <w:szCs w:val="32"/>
          <w:highlight w:val="none"/>
        </w:rPr>
        <w:t>落实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网络强国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战略，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建设信息基础设施、推进产业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数字化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加快工业互联网创新发展、促进网络与数据安全能力建设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等方面的工作思路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、预期目标、重点工作和保障措施等。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left"/>
        <w:outlineLvl w:val="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/>
          <w:sz w:val="32"/>
          <w:highlight w:val="none"/>
        </w:rPr>
        <w:t>、</w:t>
      </w:r>
      <w:r>
        <w:rPr>
          <w:rFonts w:ascii="Times New Roman" w:hAnsi="Times New Roman" w:eastAsia="黑体"/>
          <w:sz w:val="32"/>
          <w:highlight w:val="none"/>
        </w:rPr>
        <w:t>其他说明事项</w:t>
      </w:r>
    </w:p>
    <w:p>
      <w:pPr>
        <w:numPr>
          <w:ilvl w:val="0"/>
          <w:numId w:val="0"/>
        </w:numPr>
        <w:spacing w:afterLines="0" w:line="240" w:lineRule="auto"/>
        <w:ind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市（州）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近三年，本行政区域内是否发生过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特别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重大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、重大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生产安全事故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，特别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重大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、重大突发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环境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事件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或造成恶劣影响的社会稳定事件。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roman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default" w:ascii="Times New Roman" w:hAnsi="Times New Roman" w:eastAsia="宋体"/>
                              <w:sz w:val="20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/>
                              <w:sz w:val="20"/>
                              <w:szCs w:val="2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/>
                              <w:sz w:val="20"/>
                              <w:szCs w:val="2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/>
                              <w:sz w:val="20"/>
                              <w:szCs w:val="2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/>
                              <w:sz w:val="20"/>
                              <w:szCs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/>
                              <w:sz w:val="20"/>
                              <w:szCs w:val="2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default" w:ascii="Times New Roman" w:hAnsi="Times New Roman" w:eastAsia="宋体"/>
                        <w:sz w:val="20"/>
                        <w:szCs w:val="20"/>
                        <w:lang w:eastAsia="zh-CN"/>
                      </w:rPr>
                    </w:pPr>
                    <w:r>
                      <w:rPr>
                        <w:rFonts w:hint="default" w:ascii="Times New Roman" w:hAnsi="Times New Roman"/>
                        <w:sz w:val="20"/>
                        <w:szCs w:val="20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/>
                        <w:sz w:val="20"/>
                        <w:szCs w:val="2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/>
                        <w:sz w:val="20"/>
                        <w:szCs w:val="20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/>
                        <w:sz w:val="20"/>
                        <w:szCs w:val="20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/>
                        <w:sz w:val="20"/>
                        <w:szCs w:val="2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C92F4E"/>
    <w:multiLevelType w:val="singleLevel"/>
    <w:tmpl w:val="61C92F4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FB0F25"/>
    <w:rsid w:val="F9FB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/>
      <w:sz w:val="30"/>
    </w:rPr>
  </w:style>
  <w:style w:type="paragraph" w:styleId="3">
    <w:name w:val="Body Text First Indent 2"/>
    <w:basedOn w:val="4"/>
    <w:qFormat/>
    <w:uiPriority w:val="0"/>
    <w:pPr>
      <w:widowControl w:val="0"/>
      <w:spacing w:after="120" w:afterAutospacing="0"/>
      <w:ind w:left="420" w:leftChars="20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/>
    </w:rPr>
  </w:style>
  <w:style w:type="paragraph" w:styleId="4">
    <w:name w:val="Body Text Indent"/>
    <w:basedOn w:val="1"/>
    <w:qFormat/>
    <w:uiPriority w:val="0"/>
    <w:pPr>
      <w:ind w:firstLine="540" w:firstLineChars="180"/>
    </w:pPr>
    <w:rPr>
      <w:rFonts w:ascii="仿宋_GB2312" w:eastAsia="仿宋_GB2312"/>
      <w:kern w:val="2"/>
      <w:sz w:val="30"/>
      <w:lang w:val="en-US" w:eastAsia="zh-CN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2022-12-06T09:21:00Z</dcterms:created>
  <dc:creator>kylin</dc:creator>
  <cp:lastModifiedBy>kylin</cp:lastModifiedBy>
  <dcterms:modified xsi:type="dcterms:W3CDTF">2022-12-06T09:23:02Z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77079F495F24557B0B998E6353E95FBE</vt:lpwstr>
  </property>
</Properties>
</file>