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  <w:t>工业稳增长和转型升级成效明显</w:t>
      </w:r>
      <w:r>
        <w:rPr>
          <w:rFonts w:hint="eastAsia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  <w:lang w:eastAsia="zh-CN"/>
        </w:rPr>
        <w:t>市（州）</w:t>
      </w: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  <w:t>申报书（模板）</w:t>
      </w:r>
    </w:p>
    <w:p>
      <w:pPr>
        <w:widowControl/>
        <w:spacing w:afterLines="0" w:line="240" w:lineRule="auto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afterLines="0" w:line="240" w:lineRule="auto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  <w:t>基本情况</w:t>
      </w:r>
    </w:p>
    <w:p>
      <w:pPr>
        <w:spacing w:afterLines="0"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工业发展基本情况，包括总体规模、主导产业、发展水平、发展速度，在全省（自治区、直辖市）乃至全国的地位，产业结构特点、区域内产业发展特色等。</w:t>
      </w:r>
    </w:p>
    <w:p>
      <w:pPr>
        <w:numPr>
          <w:ilvl w:val="0"/>
          <w:numId w:val="1"/>
        </w:numPr>
        <w:spacing w:afterLines="0" w:line="240" w:lineRule="auto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  <w:t>已开展的工作和取得的成效</w:t>
      </w:r>
    </w:p>
    <w:p>
      <w:pPr>
        <w:numPr>
          <w:ilvl w:val="0"/>
          <w:numId w:val="2"/>
        </w:numPr>
        <w:spacing w:afterLines="0" w:line="240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落实制造强国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战略</w:t>
      </w:r>
    </w:p>
    <w:p>
      <w:pPr>
        <w:spacing w:afterLines="0"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实施制造强国战略，持续推进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新型工业化，促进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工业稳增长和转型升级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的思路举措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和取得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的主要成效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，包括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工作思路、推进机制、政策措施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2"/>
        </w:numPr>
        <w:spacing w:afterLines="0" w:line="240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工业稳增长</w:t>
      </w:r>
    </w:p>
    <w:p>
      <w:pPr>
        <w:spacing w:afterLines="0"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工业稳增长的基本情况、相关举措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取得的成就和存在的问题，包括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规模以上工业增加值、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工业投资、工业技术改造投资、重大项目建设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保障工业能源供应和物流稳定、提升产业链供应链韧性和安全水平、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制造业比重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等方面情况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afterLines="0" w:line="240" w:lineRule="auto"/>
        <w:ind w:left="-69" w:leftChars="-33"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（三）制造业转型升级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推进制造业高端化、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化、绿色化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转型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升级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基本情况、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工作举措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和取得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成效，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促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进传统产业改造升级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新兴产业发展布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局、培育发展中小企业特别是专精特新中小企业、制造业高水平利用外资等方面基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本情况、工作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举措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和工作成效等。</w:t>
      </w:r>
    </w:p>
    <w:p>
      <w:pPr>
        <w:numPr>
          <w:ilvl w:val="0"/>
          <w:numId w:val="0"/>
        </w:numPr>
        <w:spacing w:afterLines="0" w:line="240" w:lineRule="auto"/>
        <w:ind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（四）实施产业基础再造工程</w:t>
      </w:r>
    </w:p>
    <w:p>
      <w:pPr>
        <w:numPr>
          <w:ilvl w:val="0"/>
          <w:numId w:val="0"/>
        </w:numPr>
        <w:spacing w:afterLines="0" w:line="240" w:lineRule="auto"/>
        <w:ind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实施产业基础再造工程的基本情况、做法和取得的成效，当地支持符合《产业基础创新发展目录》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专精特新企业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、基础领域重大攻关项目、产业技术基础体系等有关情况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加强产业基础能力建设、加快补齐产业基础短板的政策举措，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引导各方长期持续投入的支持机制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及工作成效。</w:t>
      </w:r>
    </w:p>
    <w:p>
      <w:pPr>
        <w:numPr>
          <w:ilvl w:val="0"/>
          <w:numId w:val="0"/>
        </w:numPr>
        <w:spacing w:afterLines="0" w:line="240" w:lineRule="auto"/>
        <w:ind w:leftChars="200" w:firstLine="320" w:firstLineChars="1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（五）主导产业和先进制造业集群情况</w:t>
      </w:r>
    </w:p>
    <w:p>
      <w:pPr>
        <w:numPr>
          <w:ilvl w:val="0"/>
          <w:numId w:val="0"/>
        </w:numPr>
        <w:spacing w:afterLines="0" w:line="240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市（州）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 w:bidi="ar"/>
        </w:rPr>
        <w:t>在推进主导产业集群化发展、培育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bidi="ar"/>
        </w:rPr>
        <w:t>先进制造业集群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 w:bidi="ar"/>
        </w:rPr>
        <w:t>和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bidi="ar"/>
        </w:rPr>
        <w:t>中小企业特色产业集群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 w:bidi="ar"/>
        </w:rPr>
        <w:t>、巩固提升优势产业竞争力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的基本情况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、主要做法和取得的成效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 w:bidi="ar"/>
        </w:rPr>
        <w:t>包括产业整体竞争力、龙头企业培育、技术创新等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bidi="ar"/>
        </w:rPr>
        <w:t>情况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组织领导机制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 w:bidi="ar"/>
        </w:rPr>
        <w:t>和相关政策措施等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afterLines="0" w:line="240" w:lineRule="auto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  <w:t>下一步工作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  <w:t>安排</w:t>
      </w:r>
    </w:p>
    <w:p>
      <w:pPr>
        <w:spacing w:afterLines="0"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未来三年，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市（州）在落实制造强国战略，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促进工业稳增长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保持制造业比重基本稳定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、推进制造业转型升级、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实施产业基础再造工程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推动先进制造业集群发展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等方面的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、预期目标、重点工作和保障措施等。</w:t>
      </w:r>
    </w:p>
    <w:p>
      <w:pPr>
        <w:numPr>
          <w:ilvl w:val="0"/>
          <w:numId w:val="1"/>
        </w:numPr>
        <w:spacing w:afterLines="0" w:line="240" w:lineRule="auto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其他说明事项</w:t>
      </w:r>
    </w:p>
    <w:p>
      <w:pPr>
        <w:numPr>
          <w:ilvl w:val="0"/>
          <w:numId w:val="0"/>
        </w:numPr>
        <w:spacing w:afterLines="0" w:line="240" w:lineRule="auto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近三年，本行政区域内是否发生过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特别重大、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重大生产安全事故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，特别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、重大突发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或造成恶劣影响的社会稳定事件。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1090"/>
    <w:rsid w:val="EFB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/>
      <w:sz w:val="30"/>
    </w:rPr>
  </w:style>
  <w:style w:type="paragraph" w:styleId="3">
    <w:name w:val="Body Text First Indent 2"/>
    <w:basedOn w:val="4"/>
    <w:uiPriority w:val="0"/>
    <w:pPr>
      <w:widowControl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4">
    <w:name w:val="Body Text Indent"/>
    <w:basedOn w:val="1"/>
    <w:uiPriority w:val="0"/>
    <w:pPr>
      <w:ind w:firstLine="540" w:firstLineChars="180"/>
    </w:pPr>
    <w:rPr>
      <w:rFonts w:ascii="仿宋_GB2312" w:eastAsia="仿宋_GB2312"/>
      <w:kern w:val="2"/>
      <w:sz w:val="3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2022-12-06T09:18:00Z</dcterms:created>
  <dc:creator>kylin</dc:creator>
  <cp:lastModifiedBy>kylin</cp:lastModifiedBy>
  <dcterms:modified xsi:type="dcterms:W3CDTF">2022-12-06T09:20:53Z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33A3C908E6A2AB1772988E6373128F52</vt:lpwstr>
  </property>
</Properties>
</file>