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附件3：</w:t>
      </w:r>
    </w:p>
    <w:tbl>
      <w:tblPr>
        <w:tblStyle w:val="2"/>
        <w:tblW w:w="10772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226"/>
        <w:gridCol w:w="4727"/>
        <w:gridCol w:w="2693"/>
        <w:gridCol w:w="14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7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方正小标宋简体" w:hAnsi="Arial" w:eastAsia="方正小标宋简体" w:cs="Arial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宋体" w:eastAsia="方正小标宋简体" w:cs="Arial"/>
                <w:kern w:val="0"/>
                <w:sz w:val="36"/>
                <w:szCs w:val="36"/>
              </w:rPr>
              <w:t>福建省</w:t>
            </w:r>
            <w:r>
              <w:rPr>
                <w:rFonts w:hint="eastAsia" w:ascii="方正小标宋简体" w:hAnsi="Arial" w:eastAsia="方正小标宋简体" w:cs="Arial"/>
                <w:kern w:val="0"/>
                <w:sz w:val="36"/>
                <w:szCs w:val="36"/>
              </w:rPr>
              <w:t>96</w:t>
            </w:r>
            <w:r>
              <w:rPr>
                <w:rFonts w:hint="eastAsia" w:ascii="方正小标宋简体" w:hAnsi="宋体" w:eastAsia="方正小标宋简体" w:cs="Arial"/>
                <w:kern w:val="0"/>
                <w:sz w:val="36"/>
                <w:szCs w:val="36"/>
              </w:rPr>
              <w:t>短号码使用表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Arial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码号资源</w:t>
            </w:r>
          </w:p>
        </w:tc>
        <w:tc>
          <w:tcPr>
            <w:tcW w:w="47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使用单位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批准用途</w:t>
            </w: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使用范围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96100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福建省人民政府防汛抗旱指挥部办公室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政务服务热线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96110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福建省公安厅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政务服务热线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96114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福建省商务厅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政务服务热线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96119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福建省公安消防总队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政务服务热线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96123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漳州市行政服务中心管理委员会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政务服务热线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96133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福建水利厅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政务服务热线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96166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厦门市卫生和计划生育委员会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政务服务热线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96196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Arial"/>
                <w:kern w:val="0"/>
                <w:sz w:val="22"/>
                <w:szCs w:val="22"/>
              </w:rPr>
              <w:t>福建省市场监督管理局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政务服务热线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96199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福州市公安局交通警察支队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政务服务热线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96218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中国联通福建分公司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国内、国际长途业务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96222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福建省电信有限公司厦门市分公司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自动信息服务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020000000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96256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中国移动福建分公司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移动聊天室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96296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中国移动福建分公司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语音短信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96299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中国移动福建分公司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神州行新干线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96300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厦门市公路局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96301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中国铁通福建分公司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校园电话业务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96303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厦门水务集团有限公司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020000000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96305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中国银联股份有限公司福建分公司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银行卡交易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96306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福建省汽车运输有限公司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96311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福建广电网络集团股份有限公司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96312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泉州银行股份有限公司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96322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福建交通一卡通有限公司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96329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福建省烟草公司厦门市公司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020000000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96330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福建省公路管理局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政务服务热线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96331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海峡金桥财产保险股份有限公司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96335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泉州农村商业银行股份有限公司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000050000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96336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福建省农村信用社联合社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96339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泉州晚报社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96345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中国海峡人才市场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96358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盈众控股集团有限公司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96363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厦门翔业集团有限公司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96368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福建正荣集团有限公司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96369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中国铁通福建分公司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智能网业务接入号码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96376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名城地产（福建）有限公司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96397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名城地产（福清）有限公司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96910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中国联通福建分公司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省内IP记帐卡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96951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中国移动福建分公司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省内IP电话充值卡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968110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福州广播电视台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968111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福建京生通信发展有限公司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968112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莆田市医疗保障基金管理中心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000400000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968113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福州市人生关怀殡仪服务有限公司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968114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石狮市伟达航空服务有限公司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968115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厦门国贸物业管理有限公司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020000000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968118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厦门市旅游发展委员会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政务服务热线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968119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厦门市经济和信息化局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政务服务热线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020000000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968120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厦门大学附属心血管病医院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020000000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968123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中共厦门市委厦门市政府信访局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政务服务热线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020000000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968133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福建省保险行业协会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968166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厦门市有吖财务管理有限公司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968168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福建省人民政府办公厅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政务服务热线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968186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福建省渔业互保协会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968188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旷远能源股份有限公司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000400700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968195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福建省海洋与渔业厅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968198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闽航道路车辆救援（漳州）有限公司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968383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厦门市住房保障管理中心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968533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福建圆满生命投资有限公司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968555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福建华威商贸物流有限公司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968585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福州欣久食品有限公司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968598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天利电力集团有限公司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968606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福州言丰电子科技有限公司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呼叫中心接入号码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968616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睿拓世纪投资管理（福建）有限公司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呼叫中心接入号码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968618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福建微尚信息科技有限公司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呼叫中心接入号码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968633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福建光通互联通信有限公司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呼叫中心接入号码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968656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福建东南联合智能科技有限公司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呼叫中心接入号码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968663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福建光通互联通信有限公司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国内多方通信服务业务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968669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福建光通互联通信有限公司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国内多方通信服务业务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968676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纵商联盟（平潭）营销策划服务有限公司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呼叫中心接入号码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968678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福建省明联网络科技有限公司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呼叫中心接入号码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968686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福建省创科讯达通信科技有限公司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呼叫中心接入号码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968688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宁德市便民家政网络服务有限公司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呼叫中心接入号码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968689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晋江新动力电子商务有限公司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呼叫中心接入号码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968699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泉州灵通集团有限公司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呼叫中心接入号码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968777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福建省建设人力资源集团股份公司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968800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福州日报社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968801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海峡导报社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020000000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968803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福州市公共交通集团有限责任公司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968806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福建省数字安全证书管理有限公司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968808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福建健康之路网络科技有限公司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968809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福建海峡银行股份有限公司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968810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厦门广播电视网络股份有限公司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020000000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968811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莆田市工业和信息化局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000400000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968812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泉州市自来水有限公司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000050000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968817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泉州惠晟燃气有限公司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000050000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968818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福建省康辉国际旅行社股份有限公司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968820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厦门日报社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020000000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968823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福建华博教育科技股份有限公司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968828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厦门公交集团有限公司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020000000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968829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福建省特种设备检验研究院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968830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晋江航空假日旅行社有限公司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968832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莆田市恒通液化气有限公司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000400000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968833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福建人人共享安全服务有限公司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968835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福建三江饮料有限公司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968838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莆田市荔城区荣发液化气有限公司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000400000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968845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厦门公交集团掌上行科技有限公司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968848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福建金密网络安全测评技术有限公司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968852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莆田市荔城区新韵达速递有限公司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000400000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968853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福州交通信息投资运营有限公司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968855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福州广播电视台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968856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福建省泉运实业集团有限公司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968860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厦门华润燃气有限公司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020000000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968866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龙洲集团股份有限公司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968869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福建省长青养老服务有限公司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968870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厦门易通卡运营有限责任公司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968871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福建省中小企业服务中心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968872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厦门特运集团车站管理有限公司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968877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福建省中国旅行社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968878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福建省春秋国际旅行社有限公司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968885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福州市金太阳老年综合服务中心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968886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福建栢合冷链仓储管理有限公司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120400000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968890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厦门卫星定位应用股份有限公司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968892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莆田市凤凰家政服务有限公司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968896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福建广电网络集团股份有限公司福州分公司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968897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福建省广播影视集团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968899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福建省民航开发公司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968902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莆田市水务集团有限公司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968905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漳州市真诚交通信息服务有限公司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968907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福建八方海上旅游客运有限公司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968910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福建电子口岸股份有限公司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968917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福州华润燃气有限公司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968919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晋江市新型农村合作医疗管理中心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968922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福建投资集团（福清）水务有限公司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968923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金钥匙物业股份公司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968926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福建省万卡可信汽车服务有限公司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968929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福州市水务管网维护有限公司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968933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福州市自来水有限公司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968936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龙岩水发自来水有限责任公司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000000700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968938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福建省妇女联合会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政务服务热线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968944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福建省锁具修理工协会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968948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福州市宏顺通勤汽车有限公司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968949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漳州市纵野汽车服务有限公司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968950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福建驰达汽车销售服务有限公司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968951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福建武夷交通运输股份有限公司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968953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泉州市鲤城区金源液化气有限公司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968959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漳州市老兵本色汽车服务有限公司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968962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泉州市禾康智慧养老服务中心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000050000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968965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莆田市汇鑫汽车服务有限公司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968966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漳州中汽汽车服务有限公司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000006000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968967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麦斯特人力资源有限公司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968968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福建华威易行通科技有限公司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968969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漳州市锐杰交服科技有限公司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968970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厦门海投物业有限公司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968973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无忧咨询有限公司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968975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福建瑞术信息科技有限公司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968979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永安市自来水公司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968985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福建省南平水文水资源勘测分局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000000009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968987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福建电广广播广告有限公司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968988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福建腾邦国际旅行社有限公司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968992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莆田市金益大明液化气有限公司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000400000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968994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漳州市弘扬汽车咨询服务有限公司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968996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福建星泰安物流有限公司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968997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福建恒源达投资有限公司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968998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莆田市九牧汽车销售有限公司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000400000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968999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福建飞远教育管理有限公司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969120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福建医科大学附属协和医院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969618</w:t>
            </w:r>
          </w:p>
        </w:tc>
        <w:tc>
          <w:tcPr>
            <w:tcW w:w="4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福建省六一八产业发展有限公司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客户服务接入号码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100000000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20" w:hanging="720" w:hangingChars="3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4"/>
          <w:szCs w:val="24"/>
        </w:rPr>
        <w:t>备注：</w:t>
      </w:r>
      <w:r>
        <w:rPr>
          <w:rFonts w:hint="eastAsia" w:ascii="宋体" w:hAnsi="宋体" w:eastAsia="宋体" w:cs="宋体"/>
          <w:kern w:val="0"/>
          <w:sz w:val="24"/>
          <w:szCs w:val="22"/>
        </w:rPr>
        <w:t>使用区域</w:t>
      </w:r>
      <w:r>
        <w:rPr>
          <w:rFonts w:ascii="宋体" w:hAnsi="宋体" w:eastAsia="宋体"/>
          <w:kern w:val="0"/>
          <w:sz w:val="24"/>
          <w:szCs w:val="22"/>
        </w:rPr>
        <w:t>123456789</w:t>
      </w:r>
      <w:r>
        <w:rPr>
          <w:rFonts w:hint="eastAsia" w:ascii="宋体" w:hAnsi="宋体" w:eastAsia="宋体" w:cs="宋体"/>
          <w:kern w:val="0"/>
          <w:sz w:val="24"/>
          <w:szCs w:val="22"/>
        </w:rPr>
        <w:t>分别代表福州、厦门、宁德、莆田、泉州、漳州、龙岩、三明和南平九地市</w:t>
      </w:r>
    </w:p>
    <w:sectPr>
      <w:pgSz w:w="11906" w:h="16838"/>
      <w:pgMar w:top="1440" w:right="1191" w:bottom="1440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D0DF5"/>
    <w:rsid w:val="001D0DF5"/>
    <w:rsid w:val="00703039"/>
    <w:rsid w:val="00AC6FEC"/>
    <w:rsid w:val="00AF1434"/>
    <w:rsid w:val="00EE2647"/>
    <w:rsid w:val="00F56276"/>
    <w:rsid w:val="076A4788"/>
    <w:rsid w:val="0CE668F9"/>
    <w:rsid w:val="48B711C5"/>
    <w:rsid w:val="4B786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semiHidden/>
    <w:unhideWhenUsed/>
    <w:qFormat/>
    <w:uiPriority w:val="99"/>
    <w:rPr>
      <w:color w:val="800080"/>
      <w:u w:val="single"/>
    </w:rPr>
  </w:style>
  <w:style w:type="character" w:styleId="5">
    <w:name w:val="Hyperlink"/>
    <w:basedOn w:val="3"/>
    <w:semiHidden/>
    <w:unhideWhenUsed/>
    <w:qFormat/>
    <w:uiPriority w:val="99"/>
    <w:rPr>
      <w:color w:val="0000FF"/>
      <w:u w:val="single"/>
    </w:rPr>
  </w:style>
  <w:style w:type="paragraph" w:customStyle="1" w:styleId="6">
    <w:name w:val="font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eastAsia="宋体" w:cs="Arial"/>
      <w:kern w:val="0"/>
      <w:sz w:val="20"/>
      <w:szCs w:val="20"/>
    </w:rPr>
  </w:style>
  <w:style w:type="paragraph" w:customStyle="1" w:styleId="7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8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9">
    <w:name w:val="xl65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1040</Words>
  <Characters>5930</Characters>
  <Lines>49</Lines>
  <Paragraphs>13</Paragraphs>
  <TotalTime>2</TotalTime>
  <ScaleCrop>false</ScaleCrop>
  <LinksUpToDate>false</LinksUpToDate>
  <CharactersWithSpaces>6957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2019-06-05T00:42:00Z</dcterms:created>
  <dc:creator>syl</dc:creator>
  <cp:lastModifiedBy>冬瓜糖</cp:lastModifiedBy>
  <cp:lastPrinted>2021-01-19T06:47:00Z</cp:lastPrinted>
  <dcterms:modified xsi:type="dcterms:W3CDTF">2021-01-20T06:56:28Z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